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0C" w:rsidRPr="001840CB" w:rsidRDefault="00FA180C" w:rsidP="001840CB">
      <w:pPr>
        <w:spacing w:line="276" w:lineRule="auto"/>
        <w:ind w:firstLine="774"/>
        <w:jc w:val="center"/>
        <w:outlineLvl w:val="0"/>
        <w:rPr>
          <w:rFonts w:ascii="Times New Roman" w:hAnsi="Times New Roman" w:cs="Times New Roman"/>
          <w:b/>
          <w:sz w:val="48"/>
          <w:szCs w:val="28"/>
          <w:lang w:val="uk-UA"/>
        </w:rPr>
      </w:pPr>
      <w:bookmarkStart w:id="0" w:name="bookmark3"/>
      <w:r w:rsidRPr="001840CB">
        <w:rPr>
          <w:rFonts w:ascii="Times New Roman" w:hAnsi="Times New Roman" w:cs="Times New Roman"/>
          <w:b/>
          <w:sz w:val="48"/>
          <w:szCs w:val="28"/>
          <w:lang w:val="uk-UA"/>
        </w:rPr>
        <w:t>Етичний кодекс члена наглядової ради</w:t>
      </w:r>
    </w:p>
    <w:p w:rsidR="00FA180C" w:rsidRPr="001840CB" w:rsidRDefault="00FA180C" w:rsidP="001840CB">
      <w:pPr>
        <w:spacing w:line="276" w:lineRule="auto"/>
        <w:ind w:firstLine="774"/>
        <w:jc w:val="center"/>
        <w:outlineLvl w:val="0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1840CB">
        <w:rPr>
          <w:rFonts w:ascii="Times New Roman" w:hAnsi="Times New Roman" w:cs="Times New Roman"/>
          <w:b/>
          <w:sz w:val="48"/>
          <w:szCs w:val="28"/>
          <w:lang w:val="uk-UA"/>
        </w:rPr>
        <w:t>Вищого професійного училища №92 м.Сєвє</w:t>
      </w:r>
      <w:bookmarkStart w:id="1" w:name="_GoBack"/>
      <w:bookmarkEnd w:id="1"/>
      <w:r w:rsidRPr="001840CB">
        <w:rPr>
          <w:rFonts w:ascii="Times New Roman" w:hAnsi="Times New Roman" w:cs="Times New Roman"/>
          <w:b/>
          <w:sz w:val="48"/>
          <w:szCs w:val="28"/>
          <w:lang w:val="uk-UA"/>
        </w:rPr>
        <w:t>родонецька</w:t>
      </w:r>
      <w:bookmarkEnd w:id="0"/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Вихідні положення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наглядову раду Вищого професійного училища №92 м.Сєвєродонеька покладається відповідальність за здійснення стратегічного управління закладом. Наглядова рада затверджує стра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тегію розвитку закладу, основні інвестиції, бюджет та фінансову звітність, забезпечує виконання закладом всіх своїх зобов'язань відповідно до законодавства України. Засідання наглядової ради проводяться не менше трьох разів протягом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ного року.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Етичний кодекс регламентує поведінку членів наглядової ради ВПУ №92 м.Сєвєродонецька.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Стаття 1. Цілі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ВПУ №92 м.Сєвєродонецька використовують свої знання та досвід для того, щоби забезпечити найбільш ефективне управління закладом освіти та досягнень здобувачів освіти найвищих навчальних результатів.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закладу освіти здійснюють свій внесок у розвиток закладу шляхом затвердження стратеги його розвитку, цілей та завдань, розроблення та моніторингу політики, планів та процедур, пов'язаних зі здійсненням закладом освіти освітнього процесу.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усвідомлюють роль та відповідальність Директора ВПУ №92 м.Сєвєродонецька, який, виконуючи щоденні управлінські обов'язки, забезпечує впровадження стратегії, цілей та завдань, політики, планів та процедур, затверджених наглядовою радою.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Етичному кодексі представлено бачення щодо ролі та обов'язків членів наглядової ради, етичні норми їхньої діяльності та взаємодії з іншими сторонами, а також створено основу для їх ефективної діяльності як членів цього органу.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Стаття 2. Обов'язки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Члени наглядової ради глибоко усвідомлюють її значну роль у забезпеченні ефек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тивної діяльності ВПУ №92 м.Сєвєродонецька з одного боку, а з іншого - свою індиві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дуальну роль у забезпеченні роботи цієї ради.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регулярно відвідують її засідання, а також засідання її під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комітетів та робочих груп. Вони ретельно готуються до цих засідань, ознайомлюю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чись із необхідними матеріалами, документами, даними.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чітко розуміють свої обов'язки та етичні норми своєї поведінки.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на регулярній основі відвідують заняття, які здійснюються в рамках освітнього процесу закладу освіти; мають чітке уявлення про його особливості, потреби та проблеми.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беруть активну участь в організації та проведенні заходів, іні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ційованих закладом освіти.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беруть активну участь у її роботі; мають високу готовність виконувати свої обов'язки, а за необхідності - працювати в комітетах та робочих групах, секціях та інших структурах.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Стаття 3. Поведінка членів наглядової ради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є взірцем професійної та етичної поведінки як під час вико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нання обов'язків члена ради, так і поза ним. Це передбачає у тому числі й сумлінне виконання правил, зазначених у цьому документі.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завжди діють в інтересах ради та закладу освіти, оберігаючи їх добре ім'я та уникаючи можливих репутаційних ризиків.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усвідомлюють колективну відповідальність за рішення, прий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няті радою; вони не мають повноважень діяти самостійно, за винятком випадків, коли рада або її Голова делегували їм такі повноваження.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не висловлюють свою незгоду з рішеннями, прийнятими радою, публічно чи приватно, поза межами засідань ради. Наглядова рада діє як єдиний колектив, а комунікаційна політика поза межами ради має бути узгоджена та обговорена на її засіданні.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мають повідомляти про будь-які прояви шахрайства, корупції чи неправомірних дій, якщо вони впливають на діяльність ради або закладу освіти.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Стаття 4. Конфіденційність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наглядової ради дотримуються політики конфіденційності щодо питань, які обговорювались на засіданнях ради, якщо інше не було зазначено.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Проте питання, які стосуються персоналу закладу чи здобувачів освіти, завжди вважаються конфіденційними, за винятком випадків, передбачених законодавством.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з обережністю обговорюють питання поза межами діяль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ності ради, які, проте, можуть вплинути на її роботу.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Стаття 5. Конфлікт інтересів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наглядової ради: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не вступає в пряму чи опосередковану конкуренцію з керівництвом ВПУ №92 м.Сєвєродонецька під час перебування на посаді в раді та протягом року після завер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шення роботи у раді;</w:t>
      </w:r>
    </w:p>
    <w:p w:rsidR="00FA180C" w:rsidRDefault="00FA180C" w:rsidP="00FA180C">
      <w:pPr>
        <w:tabs>
          <w:tab w:val="left" w:pos="270"/>
        </w:tabs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не вимагає та не приймає подарунків чи інших пільг у зв'язку з виконанням своїх службових обов'язків у раді;</w:t>
      </w:r>
    </w:p>
    <w:p w:rsidR="00FA180C" w:rsidRDefault="00FA180C" w:rsidP="00FA180C">
      <w:pPr>
        <w:tabs>
          <w:tab w:val="left" w:pos="270"/>
        </w:tabs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не надає невиправданих переваг третім сторонам, що може спричинити шкоду закладу освіти;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не користується у зв'язку з виконанням своїх обов'язків можливостями, які можуть надаватись закладом освіти.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негайно повідомляють її Голову про будь-який конфлікт інте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ресів або потенційний конфлікт інтересів, що зачіпає безпосередньо їх або інших членів ради, та надають всю релевантну інформацію щодо таких конфліктів. Нагля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дова рада на своєму засіданні розглядає це питання та приймає рішення щодо того, чи існує конфлікт інтересів. Розгляд такого рішення відбувається без присутності відповідного члена ради.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не можуть брати участь у її засіданнях, на яких обговорю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ються та приймаються рішення, що стосуються предметів чи заходів, стосовно яких вони мають конфлікт інтересів із закладом освіти.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Стаття 6. Прийняття рішень та робочі процедури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наглядової ради приймаються на її засіданнях. Секретар ради веде прото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коли засідань, фіксує у ньому всі прийняті рішення. Секретар розсилає протоколи засідань ради не пізніше, ніж через два тижні після проведення засідання.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веде базу даних щодо членів наглядової ради, їх контактних даних; у разі змін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 про це інших членів ради.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Стаття 7. Відносини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завжди діють в інтересах закладу освіти.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Кожен член ради має однаковий статус, незалежно від функцій, які він виконує.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завжди вислуховують та поважають точку зору інших членів; є лояльними до колективних рішень, які приймаються радою.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наглядової ради розвивають ефективні робочі стосунки з керівництвом закладу, педагогічним колективом, непедагогічним персоналом, батьками, батьківським комітетом та іншими структурами, якщо це доцільно.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Критично важливими є довірчі відносини Голови ради із Директором ВПУ №92 м.Сєвєродонецька. Для розв'язання питань взаємодії проводяться регулярні зустрічі цих посадових осіб.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Стаття 8. Оцінювання діяльності</w:t>
      </w:r>
    </w:p>
    <w:p w:rsidR="00FA180C" w:rsidRDefault="00FA180C" w:rsidP="00FA180C">
      <w:pPr>
        <w:spacing w:line="276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Щонайменше один раз на рік наглядова рада обговорює питання ефективності своєї діяльності. Предметом обговорення є діяльність ради в цілому, її окремих комітетів, окремих членів, а також висновків щодо необхідних покращень. Крім того, предметом обговорення є бажаний профіль компетентностей членів ради, їх компетенція та кри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терії результативності діяльності.</w:t>
      </w:r>
    </w:p>
    <w:p w:rsidR="00876098" w:rsidRPr="00FA180C" w:rsidRDefault="00876098">
      <w:pPr>
        <w:rPr>
          <w:lang w:val="uk-UA"/>
        </w:rPr>
      </w:pPr>
    </w:p>
    <w:sectPr w:rsidR="00876098" w:rsidRPr="00FA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D5"/>
    <w:rsid w:val="001840CB"/>
    <w:rsid w:val="00630AD5"/>
    <w:rsid w:val="00876098"/>
    <w:rsid w:val="00F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1015</Words>
  <Characters>5790</Characters>
  <Application>Microsoft Office Word</Application>
  <DocSecurity>0</DocSecurity>
  <Lines>48</Lines>
  <Paragraphs>13</Paragraphs>
  <ScaleCrop>false</ScaleCrop>
  <Company>Curnos™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</dc:creator>
  <cp:keywords/>
  <dc:description/>
  <cp:lastModifiedBy>Kudrya</cp:lastModifiedBy>
  <cp:revision>4</cp:revision>
  <dcterms:created xsi:type="dcterms:W3CDTF">2021-02-09T08:57:00Z</dcterms:created>
  <dcterms:modified xsi:type="dcterms:W3CDTF">2021-03-10T10:45:00Z</dcterms:modified>
</cp:coreProperties>
</file>